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A27" w:rsidRDefault="001E3A27" w:rsidP="001E3A27">
      <w:pPr>
        <w:pStyle w:val="Heading1"/>
      </w:pPr>
      <w:bookmarkStart w:id="0" w:name="_GoBack"/>
      <w:bookmarkEnd w:id="0"/>
      <w:r w:rsidRPr="009E4472">
        <w:rPr>
          <w:rFonts w:cstheme="minorHAnsi"/>
        </w:rPr>
        <w:t> </w:t>
      </w:r>
      <w:r w:rsidRPr="002E62A9">
        <w:rPr>
          <w:lang w:val="en-GB"/>
        </w:rPr>
        <w:t xml:space="preserve">HCV, TB and HIV Integrated screening at PHC level </w:t>
      </w:r>
      <w:r w:rsidRPr="002E62A9">
        <w:t>and developing partnership for early disease detection</w:t>
      </w:r>
    </w:p>
    <w:p w:rsidR="001E3A27" w:rsidRPr="001E3A27" w:rsidRDefault="001E3A27" w:rsidP="003C51A3">
      <w:pPr>
        <w:pStyle w:val="Heading1"/>
        <w:jc w:val="center"/>
      </w:pPr>
      <w:proofErr w:type="spellStart"/>
      <w:r>
        <w:t>Samegrelo</w:t>
      </w:r>
      <w:proofErr w:type="spellEnd"/>
      <w:r>
        <w:t xml:space="preserve"> Pilot</w:t>
      </w:r>
    </w:p>
    <w:p w:rsidR="001E3A27" w:rsidRDefault="001E3A27" w:rsidP="001E3A27">
      <w:pPr>
        <w:jc w:val="both"/>
      </w:pPr>
    </w:p>
    <w:p w:rsidR="001E3A27" w:rsidRPr="003C51A3" w:rsidRDefault="001E3A27" w:rsidP="001E3A27">
      <w:pPr>
        <w:jc w:val="both"/>
        <w:rPr>
          <w:sz w:val="24"/>
          <w:szCs w:val="24"/>
        </w:rPr>
      </w:pPr>
      <w:r w:rsidRPr="003C51A3">
        <w:rPr>
          <w:sz w:val="24"/>
          <w:szCs w:val="24"/>
        </w:rPr>
        <w:t xml:space="preserve">In November 2017, NCDC with Global Fund support launched a pilot project in </w:t>
      </w:r>
      <w:proofErr w:type="spellStart"/>
      <w:r w:rsidRPr="003C51A3">
        <w:rPr>
          <w:sz w:val="24"/>
          <w:szCs w:val="24"/>
        </w:rPr>
        <w:t>Samegrelo-Zemo</w:t>
      </w:r>
      <w:proofErr w:type="spellEnd"/>
      <w:r w:rsidRPr="003C51A3">
        <w:rPr>
          <w:sz w:val="24"/>
          <w:szCs w:val="24"/>
        </w:rPr>
        <w:t xml:space="preserve"> </w:t>
      </w:r>
      <w:proofErr w:type="spellStart"/>
      <w:r w:rsidRPr="003C51A3">
        <w:rPr>
          <w:sz w:val="24"/>
          <w:szCs w:val="24"/>
        </w:rPr>
        <w:t>Svaneti</w:t>
      </w:r>
      <w:proofErr w:type="spellEnd"/>
      <w:r w:rsidRPr="003C51A3">
        <w:rPr>
          <w:sz w:val="24"/>
          <w:szCs w:val="24"/>
        </w:rPr>
        <w:t xml:space="preserve"> region to improve HCV/HIV and TB case detection at primary care settings. </w:t>
      </w:r>
      <w:proofErr w:type="spellStart"/>
      <w:r w:rsidRPr="003C51A3">
        <w:rPr>
          <w:sz w:val="24"/>
          <w:szCs w:val="24"/>
        </w:rPr>
        <w:t>Samegrelo</w:t>
      </w:r>
      <w:proofErr w:type="spellEnd"/>
      <w:r w:rsidRPr="003C51A3">
        <w:rPr>
          <w:sz w:val="24"/>
          <w:szCs w:val="24"/>
        </w:rPr>
        <w:t xml:space="preserve"> region was selected due to high prevalence of all three infections. The project aims to promote active case finding and cover 40% of adult population in the region in less than one year.   </w:t>
      </w:r>
    </w:p>
    <w:p w:rsidR="001E3A27" w:rsidRPr="003C51A3" w:rsidRDefault="001E3A27" w:rsidP="001E3A27">
      <w:pPr>
        <w:jc w:val="both"/>
        <w:rPr>
          <w:sz w:val="24"/>
          <w:szCs w:val="24"/>
        </w:rPr>
      </w:pPr>
      <w:r w:rsidRPr="003C51A3">
        <w:rPr>
          <w:sz w:val="24"/>
          <w:szCs w:val="24"/>
        </w:rPr>
        <w:t>Specific objectives and interventions include the following:</w:t>
      </w:r>
    </w:p>
    <w:p w:rsidR="001E3A27" w:rsidRPr="003C51A3" w:rsidRDefault="001E3A27" w:rsidP="001E3A27">
      <w:pPr>
        <w:numPr>
          <w:ilvl w:val="0"/>
          <w:numId w:val="1"/>
        </w:numPr>
        <w:spacing w:after="160" w:line="259" w:lineRule="auto"/>
        <w:jc w:val="both"/>
        <w:rPr>
          <w:sz w:val="24"/>
          <w:szCs w:val="24"/>
        </w:rPr>
      </w:pPr>
      <w:r w:rsidRPr="003C51A3">
        <w:rPr>
          <w:bCs/>
          <w:sz w:val="24"/>
          <w:szCs w:val="24"/>
        </w:rPr>
        <w:t>Mobilizing public and private partners, local communities and raising awareness on TB/HIV/HCV</w:t>
      </w:r>
    </w:p>
    <w:p w:rsidR="001E3A27" w:rsidRPr="003C51A3" w:rsidRDefault="001E3A27" w:rsidP="001E3A27">
      <w:pPr>
        <w:jc w:val="both"/>
        <w:rPr>
          <w:sz w:val="24"/>
          <w:szCs w:val="24"/>
        </w:rPr>
      </w:pPr>
      <w:r w:rsidRPr="003C51A3">
        <w:rPr>
          <w:sz w:val="24"/>
          <w:szCs w:val="24"/>
        </w:rPr>
        <w:t>Public-private partnerships between the private health service providers and local government were formed through intensive consultation and awareness raising activities. The role of each actor was defined and agreed, and Memorandums of Understanding were signed.  Quality monitoring groups were established and their scope of work described. The process was supported by the local media.</w:t>
      </w:r>
    </w:p>
    <w:p w:rsidR="001E3A27" w:rsidRPr="003C51A3" w:rsidRDefault="001E3A27" w:rsidP="001E3A27">
      <w:pPr>
        <w:pStyle w:val="ListParagraph"/>
        <w:numPr>
          <w:ilvl w:val="0"/>
          <w:numId w:val="1"/>
        </w:numPr>
        <w:spacing w:after="160" w:line="259" w:lineRule="auto"/>
        <w:jc w:val="both"/>
        <w:rPr>
          <w:bCs/>
          <w:sz w:val="24"/>
          <w:szCs w:val="24"/>
        </w:rPr>
      </w:pPr>
      <w:r w:rsidRPr="003C51A3">
        <w:rPr>
          <w:bCs/>
          <w:sz w:val="24"/>
          <w:szCs w:val="24"/>
        </w:rPr>
        <w:t>Integrating TB/HIV/HCV screening at PHC level to promote early disease detection and effective referral</w:t>
      </w:r>
    </w:p>
    <w:p w:rsidR="001E3A27" w:rsidRPr="003C51A3" w:rsidRDefault="001E3A27" w:rsidP="001E3A27">
      <w:pPr>
        <w:jc w:val="both"/>
        <w:rPr>
          <w:sz w:val="24"/>
          <w:szCs w:val="24"/>
        </w:rPr>
      </w:pPr>
      <w:r w:rsidRPr="003C51A3">
        <w:rPr>
          <w:bCs/>
          <w:sz w:val="24"/>
          <w:szCs w:val="24"/>
        </w:rPr>
        <w:t>A detailed protocol for integrated TB/HIV/HCV screening model was elaborated. Training materials, including electronic modules were developed, and 454 physicians and nurses were trained.  The s</w:t>
      </w:r>
      <w:r w:rsidRPr="003C51A3">
        <w:rPr>
          <w:sz w:val="24"/>
          <w:szCs w:val="24"/>
        </w:rPr>
        <w:t>creening activities have been initiated from April 1, 2018.</w:t>
      </w:r>
    </w:p>
    <w:p w:rsidR="001E3A27" w:rsidRPr="003C51A3" w:rsidRDefault="001E3A27" w:rsidP="001E3A27">
      <w:pPr>
        <w:pStyle w:val="ListParagraph"/>
        <w:numPr>
          <w:ilvl w:val="0"/>
          <w:numId w:val="1"/>
        </w:numPr>
        <w:spacing w:after="160" w:line="259" w:lineRule="auto"/>
        <w:jc w:val="both"/>
        <w:rPr>
          <w:sz w:val="24"/>
          <w:szCs w:val="24"/>
        </w:rPr>
      </w:pPr>
      <w:r w:rsidRPr="003C51A3">
        <w:rPr>
          <w:bCs/>
          <w:sz w:val="24"/>
          <w:szCs w:val="24"/>
        </w:rPr>
        <w:t>Developing horizontal coordination mechanism for TB/HIV/HCV screening and early disease detection</w:t>
      </w:r>
    </w:p>
    <w:p w:rsidR="001E3A27" w:rsidRPr="003C51A3" w:rsidRDefault="001E3A27" w:rsidP="001E3A27">
      <w:pPr>
        <w:jc w:val="both"/>
        <w:rPr>
          <w:sz w:val="24"/>
          <w:szCs w:val="24"/>
        </w:rPr>
      </w:pPr>
      <w:r w:rsidRPr="003C51A3">
        <w:rPr>
          <w:sz w:val="24"/>
          <w:szCs w:val="24"/>
        </w:rPr>
        <w:t xml:space="preserve">Referral and feedback mechanisms were elaborated as part of integrated screening protocol. Contracts have been signed between the local public health centers and PHC providers to enable delivery of HIV/HCV test-kits.  All the facilities have already received the needed amount of test-kits to ensure smooth operation. </w:t>
      </w:r>
    </w:p>
    <w:p w:rsidR="006D7A3C" w:rsidRPr="003C51A3" w:rsidRDefault="006D7A3C">
      <w:pPr>
        <w:rPr>
          <w:sz w:val="24"/>
          <w:szCs w:val="24"/>
        </w:rPr>
      </w:pPr>
    </w:p>
    <w:sectPr w:rsidR="006D7A3C" w:rsidRPr="003C51A3" w:rsidSect="00C04C8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C5368"/>
    <w:multiLevelType w:val="hybridMultilevel"/>
    <w:tmpl w:val="1A82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27"/>
    <w:rsid w:val="001E3A27"/>
    <w:rsid w:val="00234C2A"/>
    <w:rsid w:val="003C51A3"/>
    <w:rsid w:val="00554447"/>
    <w:rsid w:val="006D7A3C"/>
    <w:rsid w:val="008F0EA6"/>
    <w:rsid w:val="00C0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D6427-2E67-4BDB-887C-C164A0FA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A27"/>
    <w:pPr>
      <w:spacing w:after="200" w:line="276" w:lineRule="auto"/>
    </w:pPr>
    <w:rPr>
      <w:rFonts w:eastAsiaTheme="minorEastAsia"/>
    </w:rPr>
  </w:style>
  <w:style w:type="paragraph" w:styleId="Heading1">
    <w:name w:val="heading 1"/>
    <w:basedOn w:val="Normal"/>
    <w:next w:val="Normal"/>
    <w:link w:val="Heading1Char"/>
    <w:uiPriority w:val="9"/>
    <w:qFormat/>
    <w:rsid w:val="001E3A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A27"/>
    <w:pPr>
      <w:ind w:left="720"/>
      <w:contextualSpacing/>
    </w:pPr>
  </w:style>
  <w:style w:type="character" w:customStyle="1" w:styleId="Heading1Char">
    <w:name w:val="Heading 1 Char"/>
    <w:basedOn w:val="DefaultParagraphFont"/>
    <w:link w:val="Heading1"/>
    <w:uiPriority w:val="9"/>
    <w:rsid w:val="001E3A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Khonelidze</dc:creator>
  <cp:keywords/>
  <dc:description/>
  <cp:lastModifiedBy>Maia Tsereteli</cp:lastModifiedBy>
  <cp:revision>2</cp:revision>
  <dcterms:created xsi:type="dcterms:W3CDTF">2018-04-06T11:42:00Z</dcterms:created>
  <dcterms:modified xsi:type="dcterms:W3CDTF">2018-04-06T11:42:00Z</dcterms:modified>
</cp:coreProperties>
</file>